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14" w:rsidRPr="00EA0341" w:rsidRDefault="007E0F14" w:rsidP="007E0F14">
      <w:pPr>
        <w:rPr>
          <w:rFonts w:ascii="Times New Roman" w:hAnsi="Times New Roman"/>
          <w:b/>
          <w:sz w:val="28"/>
          <w:szCs w:val="28"/>
        </w:rPr>
      </w:pPr>
      <w:r w:rsidRPr="00EA0341">
        <w:rPr>
          <w:rFonts w:ascii="Times New Roman" w:hAnsi="Times New Roman"/>
          <w:sz w:val="24"/>
          <w:szCs w:val="24"/>
          <w:u w:val="single"/>
        </w:rPr>
        <w:t>Döntéshozatal:</w:t>
      </w:r>
      <w:r w:rsidRPr="00EA0341">
        <w:rPr>
          <w:rFonts w:ascii="Times New Roman" w:hAnsi="Times New Roman"/>
          <w:sz w:val="24"/>
          <w:szCs w:val="24"/>
        </w:rPr>
        <w:t xml:space="preserve"> </w:t>
      </w:r>
      <w:r w:rsidR="00EC1C43">
        <w:rPr>
          <w:rFonts w:ascii="Times New Roman" w:hAnsi="Times New Roman"/>
          <w:sz w:val="24"/>
          <w:szCs w:val="24"/>
        </w:rPr>
        <w:t>minősített</w:t>
      </w:r>
      <w:r w:rsidRPr="00EA0341">
        <w:rPr>
          <w:rFonts w:ascii="Times New Roman" w:hAnsi="Times New Roman"/>
          <w:sz w:val="24"/>
          <w:szCs w:val="24"/>
        </w:rPr>
        <w:t xml:space="preserve"> többség</w:t>
      </w:r>
      <w:r w:rsidRPr="00EA0341">
        <w:rPr>
          <w:rFonts w:ascii="Times New Roman" w:hAnsi="Times New Roman"/>
          <w:sz w:val="20"/>
        </w:rPr>
        <w:t xml:space="preserve"> </w:t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</w:r>
      <w:r w:rsidRPr="00EA0341">
        <w:rPr>
          <w:rFonts w:ascii="Times New Roman" w:hAnsi="Times New Roman"/>
          <w:sz w:val="20"/>
        </w:rPr>
        <w:tab/>
        <w:t xml:space="preserve">            </w:t>
      </w:r>
      <w:r w:rsidRPr="00EA0341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X</w:t>
      </w:r>
      <w:r w:rsidRPr="00EA0341">
        <w:rPr>
          <w:rFonts w:ascii="Times New Roman" w:hAnsi="Times New Roman"/>
          <w:b/>
          <w:sz w:val="24"/>
          <w:szCs w:val="24"/>
        </w:rPr>
        <w:t>-</w:t>
      </w:r>
      <w:r w:rsidR="0092180C">
        <w:rPr>
          <w:rFonts w:ascii="Times New Roman" w:hAnsi="Times New Roman"/>
          <w:b/>
          <w:sz w:val="24"/>
          <w:szCs w:val="24"/>
        </w:rPr>
        <w:t>2</w:t>
      </w:r>
      <w:r w:rsidRPr="00EA0341">
        <w:rPr>
          <w:rFonts w:ascii="Times New Roman" w:hAnsi="Times New Roman"/>
          <w:b/>
          <w:sz w:val="24"/>
          <w:szCs w:val="24"/>
        </w:rPr>
        <w:t>/2014. Nyü.______</w:t>
      </w:r>
    </w:p>
    <w:p w:rsidR="007E0F14" w:rsidRPr="00EA0341" w:rsidRDefault="007E0F14" w:rsidP="007E0F14">
      <w:pPr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EA0341">
        <w:rPr>
          <w:rFonts w:ascii="Times New Roman" w:hAnsi="Times New Roman"/>
          <w:b/>
          <w:spacing w:val="60"/>
          <w:sz w:val="24"/>
          <w:szCs w:val="24"/>
        </w:rPr>
        <w:t>ELŐTERJESZTÉS</w:t>
      </w:r>
    </w:p>
    <w:p w:rsidR="007E0F14" w:rsidRPr="00EA0341" w:rsidRDefault="007E0F14" w:rsidP="007E0F1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A0341">
        <w:rPr>
          <w:rFonts w:ascii="Times New Roman" w:hAnsi="Times New Roman"/>
          <w:iCs/>
          <w:sz w:val="24"/>
          <w:szCs w:val="24"/>
        </w:rPr>
        <w:t>Tótkomlós Város Önkormányzata Képviselő-testületének</w:t>
      </w:r>
    </w:p>
    <w:p w:rsidR="007E0F14" w:rsidRPr="00EA0341" w:rsidRDefault="007E0F14" w:rsidP="007E0F1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A0341">
        <w:rPr>
          <w:rFonts w:ascii="Times New Roman" w:hAnsi="Times New Roman"/>
          <w:iCs/>
          <w:sz w:val="24"/>
          <w:szCs w:val="24"/>
        </w:rPr>
        <w:t xml:space="preserve">2014. </w:t>
      </w:r>
      <w:r>
        <w:rPr>
          <w:rFonts w:ascii="Times New Roman" w:hAnsi="Times New Roman"/>
          <w:iCs/>
          <w:sz w:val="24"/>
          <w:szCs w:val="24"/>
        </w:rPr>
        <w:t>szeptember 10-e</w:t>
      </w:r>
      <w:r w:rsidRPr="00EA0341">
        <w:rPr>
          <w:rFonts w:ascii="Times New Roman" w:hAnsi="Times New Roman"/>
          <w:iCs/>
          <w:sz w:val="24"/>
          <w:szCs w:val="24"/>
        </w:rPr>
        <w:t>i soro</w:t>
      </w:r>
      <w:r>
        <w:rPr>
          <w:rFonts w:ascii="Times New Roman" w:hAnsi="Times New Roman"/>
          <w:iCs/>
          <w:sz w:val="24"/>
          <w:szCs w:val="24"/>
        </w:rPr>
        <w:t>s</w:t>
      </w:r>
      <w:r w:rsidRPr="00EA0341">
        <w:rPr>
          <w:rFonts w:ascii="Times New Roman" w:hAnsi="Times New Roman"/>
          <w:iCs/>
          <w:sz w:val="24"/>
          <w:szCs w:val="24"/>
        </w:rPr>
        <w:t xml:space="preserve"> ülésére</w:t>
      </w:r>
    </w:p>
    <w:p w:rsidR="007E0F14" w:rsidRPr="00EA0341" w:rsidRDefault="007E0F14" w:rsidP="007E0F14">
      <w:pPr>
        <w:spacing w:after="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</w:p>
    <w:p w:rsidR="007E0F14" w:rsidRPr="008571AC" w:rsidRDefault="007E0F14" w:rsidP="007E0F1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A0341">
        <w:rPr>
          <w:rFonts w:ascii="Times New Roman" w:hAnsi="Times New Roman"/>
          <w:b/>
          <w:sz w:val="24"/>
          <w:szCs w:val="24"/>
        </w:rPr>
        <w:t xml:space="preserve">Tárgy: </w:t>
      </w:r>
      <w:r w:rsidR="0092180C">
        <w:rPr>
          <w:rFonts w:ascii="Times New Roman" w:hAnsi="Times New Roman"/>
          <w:b/>
          <w:sz w:val="24"/>
          <w:szCs w:val="24"/>
        </w:rPr>
        <w:t>A</w:t>
      </w:r>
      <w:r w:rsidR="007C6255">
        <w:rPr>
          <w:rFonts w:ascii="Times New Roman" w:hAnsi="Times New Roman"/>
          <w:b/>
          <w:sz w:val="24"/>
          <w:szCs w:val="24"/>
        </w:rPr>
        <w:t xml:space="preserve"> </w:t>
      </w:r>
      <w:r w:rsidR="00EC1C43">
        <w:rPr>
          <w:rFonts w:ascii="Times New Roman" w:hAnsi="Times New Roman"/>
          <w:b/>
          <w:sz w:val="24"/>
          <w:szCs w:val="24"/>
        </w:rPr>
        <w:t>„</w:t>
      </w:r>
      <w:r w:rsidR="0092180C" w:rsidRPr="008571AC">
        <w:rPr>
          <w:rFonts w:ascii="Times New Roman" w:hAnsi="Times New Roman"/>
          <w:b/>
          <w:bCs/>
          <w:sz w:val="24"/>
          <w:szCs w:val="24"/>
        </w:rPr>
        <w:t>KÖZÉP-BÉKÉSI TÉRSÉG” Ivóvízminőség-javító Önkormányzati Társulá</w:t>
      </w:r>
      <w:r w:rsidR="008571AC" w:rsidRPr="008571AC">
        <w:rPr>
          <w:rFonts w:ascii="Times New Roman" w:hAnsi="Times New Roman"/>
          <w:b/>
          <w:bCs/>
          <w:sz w:val="24"/>
          <w:szCs w:val="24"/>
        </w:rPr>
        <w:t xml:space="preserve">s </w:t>
      </w:r>
      <w:r w:rsidR="00FF7664">
        <w:rPr>
          <w:rFonts w:ascii="Times New Roman" w:hAnsi="Times New Roman"/>
          <w:b/>
          <w:bCs/>
          <w:sz w:val="24"/>
          <w:szCs w:val="24"/>
        </w:rPr>
        <w:t>k</w:t>
      </w:r>
      <w:r w:rsidR="0092180C" w:rsidRPr="008571AC">
        <w:rPr>
          <w:rFonts w:ascii="Times New Roman" w:hAnsi="Times New Roman"/>
          <w:b/>
          <w:sz w:val="24"/>
          <w:szCs w:val="24"/>
        </w:rPr>
        <w:t xml:space="preserve">onzorciumi </w:t>
      </w:r>
      <w:r w:rsidR="00FF7664">
        <w:rPr>
          <w:rFonts w:ascii="Times New Roman" w:hAnsi="Times New Roman"/>
          <w:b/>
          <w:sz w:val="24"/>
          <w:szCs w:val="24"/>
        </w:rPr>
        <w:t>e</w:t>
      </w:r>
      <w:r w:rsidR="0092180C" w:rsidRPr="008571AC">
        <w:rPr>
          <w:rFonts w:ascii="Times New Roman" w:hAnsi="Times New Roman"/>
          <w:b/>
          <w:sz w:val="24"/>
          <w:szCs w:val="24"/>
        </w:rPr>
        <w:t>gyüttműködésről szóló m</w:t>
      </w:r>
      <w:r w:rsidR="007C6255" w:rsidRPr="008571AC">
        <w:rPr>
          <w:rFonts w:ascii="Times New Roman" w:hAnsi="Times New Roman"/>
          <w:b/>
          <w:sz w:val="24"/>
          <w:szCs w:val="24"/>
        </w:rPr>
        <w:t xml:space="preserve">egállapodás II. számú kiegészítése </w:t>
      </w:r>
    </w:p>
    <w:p w:rsidR="007E0F14" w:rsidRPr="00EA0341" w:rsidRDefault="007E0F14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C43" w:rsidRDefault="00FF7664" w:rsidP="00EC1C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7664">
        <w:rPr>
          <w:rFonts w:ascii="Times New Roman" w:hAnsi="Times New Roman"/>
          <w:bCs/>
          <w:sz w:val="24"/>
          <w:szCs w:val="24"/>
        </w:rPr>
        <w:t xml:space="preserve">A </w:t>
      </w:r>
      <w:r w:rsidR="008571AC" w:rsidRPr="00FF7664">
        <w:rPr>
          <w:rFonts w:ascii="Times New Roman" w:hAnsi="Times New Roman"/>
          <w:bCs/>
          <w:sz w:val="24"/>
          <w:szCs w:val="24"/>
        </w:rPr>
        <w:t>KÖZÉP-BÉKÉSI TÉRSÉG” Ivóvízminőség-javító Önkormányzati Társulás</w:t>
      </w:r>
      <w:r w:rsidRPr="00FF7664">
        <w:rPr>
          <w:rFonts w:ascii="Times New Roman" w:hAnsi="Times New Roman"/>
          <w:bCs/>
          <w:sz w:val="24"/>
          <w:szCs w:val="24"/>
        </w:rPr>
        <w:t>tól</w:t>
      </w:r>
      <w:r w:rsidR="008571AC" w:rsidRPr="00FF7664">
        <w:rPr>
          <w:rFonts w:ascii="Times New Roman" w:hAnsi="Times New Roman"/>
          <w:sz w:val="24"/>
          <w:szCs w:val="24"/>
        </w:rPr>
        <w:t xml:space="preserve"> írásban megkeres</w:t>
      </w:r>
      <w:r w:rsidRPr="00FF7664">
        <w:rPr>
          <w:rFonts w:ascii="Times New Roman" w:hAnsi="Times New Roman"/>
          <w:sz w:val="24"/>
          <w:szCs w:val="24"/>
        </w:rPr>
        <w:t>és érkez</w:t>
      </w:r>
      <w:r w:rsidR="008571AC" w:rsidRPr="00FF7664">
        <w:rPr>
          <w:rFonts w:ascii="Times New Roman" w:hAnsi="Times New Roman"/>
          <w:sz w:val="24"/>
          <w:szCs w:val="24"/>
        </w:rPr>
        <w:t>ett, miszerint szükségessé vált az Ivóvízminőség-javító Projekt kapcsán a</w:t>
      </w:r>
      <w:r w:rsidR="008571AC"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á</w:t>
      </w:r>
      <w:r w:rsidR="008571AC">
        <w:rPr>
          <w:rFonts w:ascii="Times New Roman" w:hAnsi="Times New Roman"/>
          <w:sz w:val="24"/>
          <w:szCs w:val="24"/>
        </w:rPr>
        <w:t xml:space="preserve">rsult önkormányzatok között létrejött Konzorciumi Megállapodás II. számú kiegészítése. Ennek oka, hogy az adóhatóság az Áfa kérdésében ellenőrzést végez, s kéri ennek kapcsán a felek közötti </w:t>
      </w:r>
      <w:r w:rsidR="00EC1C43">
        <w:rPr>
          <w:rFonts w:ascii="Times New Roman" w:hAnsi="Times New Roman"/>
          <w:sz w:val="24"/>
          <w:szCs w:val="24"/>
        </w:rPr>
        <w:t xml:space="preserve">megegyezések </w:t>
      </w:r>
      <w:r w:rsidR="008571AC">
        <w:rPr>
          <w:rFonts w:ascii="Times New Roman" w:hAnsi="Times New Roman"/>
          <w:sz w:val="24"/>
          <w:szCs w:val="24"/>
        </w:rPr>
        <w:t>okirattal történő bizonyítását. A határozati javaslatok nem jelentenek az önkormányzatok számára többletterhet, további kötelezettséget, mindössze formailag szükséges a megállapodást kiegészíteni.</w:t>
      </w:r>
    </w:p>
    <w:p w:rsidR="007C6255" w:rsidRDefault="007C6255" w:rsidP="00EC1C43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Mellékelem a Békés Megyei Önkormányzatok Ivóvízminőség-javító Önkormányzati Társulásainak Konzorciuma elnökének, Vantara Gyula úrnak az átiratát az ügyben</w:t>
      </w:r>
      <w:r w:rsidR="00FF7664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8571AC">
        <w:rPr>
          <w:rFonts w:ascii="Times New Roman" w:hAnsi="Times New Roman"/>
          <w:sz w:val="24"/>
          <w:szCs w:val="24"/>
          <w:lang w:eastAsia="hu-HU"/>
        </w:rPr>
        <w:t>melyet a társulás ügyvédje dr. Far</w:t>
      </w:r>
      <w:r w:rsidR="00641416">
        <w:rPr>
          <w:rFonts w:ascii="Times New Roman" w:hAnsi="Times New Roman"/>
          <w:sz w:val="24"/>
          <w:szCs w:val="24"/>
          <w:lang w:eastAsia="hu-HU"/>
        </w:rPr>
        <w:t>n</w:t>
      </w:r>
      <w:r w:rsidR="008571AC">
        <w:rPr>
          <w:rFonts w:ascii="Times New Roman" w:hAnsi="Times New Roman"/>
          <w:sz w:val="24"/>
          <w:szCs w:val="24"/>
          <w:lang w:eastAsia="hu-HU"/>
        </w:rPr>
        <w:t xml:space="preserve">as József ügyvéd készített el. </w:t>
      </w:r>
      <w:r>
        <w:rPr>
          <w:rFonts w:ascii="Times New Roman" w:hAnsi="Times New Roman"/>
          <w:sz w:val="24"/>
          <w:szCs w:val="24"/>
          <w:lang w:eastAsia="hu-HU"/>
        </w:rPr>
        <w:t xml:space="preserve">  </w:t>
      </w:r>
    </w:p>
    <w:p w:rsidR="007C6255" w:rsidRPr="00EA0341" w:rsidRDefault="007C6255" w:rsidP="00EC1C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7E0F14" w:rsidRPr="00EA0341" w:rsidRDefault="007E0F14" w:rsidP="00EC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  <w:lang w:eastAsia="hu-HU"/>
        </w:rPr>
        <w:t>Kérem a Tisztelt Képviselő-testületet</w:t>
      </w:r>
      <w:r w:rsidR="00EC1C43">
        <w:rPr>
          <w:rFonts w:ascii="Times New Roman" w:hAnsi="Times New Roman"/>
          <w:sz w:val="24"/>
          <w:szCs w:val="24"/>
          <w:lang w:eastAsia="hu-HU"/>
        </w:rPr>
        <w:t xml:space="preserve">, hogy az előterjesztést vitassa meg, majd hozza meg döntését. </w:t>
      </w:r>
    </w:p>
    <w:p w:rsidR="007E0F14" w:rsidRPr="00EC1C43" w:rsidRDefault="007E0F14" w:rsidP="00EC1C43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  <w:r w:rsidRPr="00EC1C43">
        <w:rPr>
          <w:rFonts w:ascii="Times New Roman" w:hAnsi="Times New Roman"/>
          <w:b/>
          <w:sz w:val="24"/>
          <w:szCs w:val="24"/>
        </w:rPr>
        <w:t>HATÁROZATI JAVASLAT</w:t>
      </w:r>
    </w:p>
    <w:p w:rsidR="007E0F14" w:rsidRPr="00EA0341" w:rsidRDefault="007C6255" w:rsidP="007E0F14">
      <w:pPr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7351D" w:rsidRDefault="007E0F14" w:rsidP="00B7351D">
      <w:pPr>
        <w:suppressAutoHyphens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 xml:space="preserve">Tótkomlós Város Önkormányzat Képviselő-testülete </w:t>
      </w:r>
      <w:r w:rsidR="00B7351D">
        <w:rPr>
          <w:rFonts w:ascii="Times New Roman" w:eastAsia="Times New Roman" w:hAnsi="Times New Roman"/>
          <w:sz w:val="24"/>
          <w:szCs w:val="24"/>
          <w:lang w:eastAsia="hu-HU"/>
        </w:rPr>
        <w:t xml:space="preserve">elfogadja a </w:t>
      </w:r>
      <w:r w:rsidR="00B7351D" w:rsidRPr="00F770F2">
        <w:rPr>
          <w:rFonts w:ascii="Times New Roman" w:eastAsia="Times New Roman" w:hAnsi="Times New Roman"/>
          <w:sz w:val="24"/>
          <w:szCs w:val="24"/>
          <w:lang w:eastAsia="hu-HU"/>
        </w:rPr>
        <w:t>„Békés Megyei Ivóvízminőség-javító Program</w:t>
      </w:r>
      <w:r w:rsidR="00B7351D">
        <w:rPr>
          <w:rFonts w:ascii="Times New Roman" w:eastAsia="Times New Roman" w:hAnsi="Times New Roman"/>
          <w:sz w:val="24"/>
          <w:szCs w:val="24"/>
          <w:lang w:eastAsia="hu-HU"/>
        </w:rPr>
        <w:t xml:space="preserve">” </w:t>
      </w:r>
      <w:r w:rsidR="00B7351D" w:rsidRPr="008A001F">
        <w:rPr>
          <w:rFonts w:ascii="Times New Roman" w:eastAsia="Times New Roman" w:hAnsi="Times New Roman"/>
          <w:sz w:val="24"/>
          <w:szCs w:val="24"/>
          <w:lang w:eastAsia="hu-HU"/>
        </w:rPr>
        <w:t xml:space="preserve">című támogatott </w:t>
      </w:r>
      <w:r w:rsidR="00B7351D">
        <w:rPr>
          <w:rFonts w:ascii="Times New Roman" w:eastAsia="Times New Roman" w:hAnsi="Times New Roman"/>
          <w:sz w:val="24"/>
          <w:szCs w:val="24"/>
          <w:lang w:eastAsia="hu-HU"/>
        </w:rPr>
        <w:t xml:space="preserve">projekt kapcsán a Konzorciumi megállapodás II. számú kiegészítését a következők szerint: </w:t>
      </w:r>
    </w:p>
    <w:p w:rsidR="00B7351D" w:rsidRDefault="00B7351D" w:rsidP="00B735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351D" w:rsidRDefault="00B7351D" w:rsidP="00B7351D">
      <w:pPr>
        <w:numPr>
          <w:ilvl w:val="0"/>
          <w:numId w:val="1"/>
        </w:numPr>
        <w:tabs>
          <w:tab w:val="left" w:pos="4140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</w:t>
      </w:r>
      <w:r w:rsidRPr="008D1343">
        <w:rPr>
          <w:rFonts w:ascii="Times New Roman" w:hAnsi="Times New Roman"/>
          <w:sz w:val="23"/>
          <w:szCs w:val="23"/>
        </w:rPr>
        <w:t xml:space="preserve"> Projekt keretében történő beruházás tulajdonjoga visszterhesen kerül az Önkormányzatokhoz, mégpedig a közöttük létrejött tulajdonjogi megállapodásban foglalt arányok szerint. Az átruházási érték vonatkozásában a Társulásnál a Projekt valamennyi beruházási költsége </w:t>
      </w:r>
      <w:r>
        <w:rPr>
          <w:rFonts w:ascii="Times New Roman" w:hAnsi="Times New Roman"/>
          <w:sz w:val="23"/>
          <w:szCs w:val="23"/>
        </w:rPr>
        <w:t>az irányadó, mely a</w:t>
      </w:r>
      <w:r w:rsidRPr="008D1343">
        <w:rPr>
          <w:rFonts w:ascii="Times New Roman" w:hAnsi="Times New Roman"/>
          <w:sz w:val="23"/>
          <w:szCs w:val="23"/>
        </w:rPr>
        <w:t xml:space="preserve"> beruházás aktiválása során figyelembe vételre kerül. </w:t>
      </w:r>
    </w:p>
    <w:p w:rsidR="00B7351D" w:rsidRDefault="00B7351D" w:rsidP="00B7351D">
      <w:pPr>
        <w:tabs>
          <w:tab w:val="left" w:pos="4140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B7351D" w:rsidRPr="008D1343" w:rsidRDefault="00B7351D" w:rsidP="00B7351D">
      <w:pPr>
        <w:numPr>
          <w:ilvl w:val="0"/>
          <w:numId w:val="1"/>
        </w:numPr>
        <w:tabs>
          <w:tab w:val="left" w:pos="4140"/>
        </w:tabs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A Projekt megvalósítási fázisba lépésére tekintettel, a Projekt menedzselésének, lebonyolításának felmerülő költségeire projekt lebonyolítási díjat fizetnek az Önkormányzatok a Társulásnak számla ellenében a Társulási Tanács döntése szerint. A 2015 évre esedékes díjról és teljesítéséről a felek 2015 évben döntenek. A Társulás tag önkormányzatai a lebonyolítási díjat közvetlenül fizetik meg, míg a Társuláson kívüli, más Társulásokba tömörült Önkormányzatok társulásaikon keresztül fizetik meg a díjat. A díj vonatkozásában a társulási tag önkormányzatok a Társulási Tanácsülés határozata szerint kötelezettek a fizetésre, a Társuláshoz konzorciumi megállapodással kapcsolódó önkormányzatok a konzorciumi megállapodás szerinti díjat fizetik. </w:t>
      </w:r>
    </w:p>
    <w:p w:rsidR="00B7351D" w:rsidRPr="002A3699" w:rsidRDefault="00B7351D" w:rsidP="00B735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B7351D" w:rsidRPr="009B268A" w:rsidRDefault="00B7351D" w:rsidP="00B735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EA0341">
        <w:rPr>
          <w:rFonts w:ascii="Times New Roman" w:eastAsia="Times New Roman" w:hAnsi="Times New Roman"/>
          <w:sz w:val="24"/>
          <w:szCs w:val="24"/>
          <w:lang w:eastAsia="hu-HU"/>
        </w:rPr>
        <w:t>Tótkomlós Város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Önkormányzat Képviselő-testülete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felhatalmazza a </w:t>
      </w:r>
      <w:r w:rsidRPr="002A3699">
        <w:rPr>
          <w:rFonts w:ascii="Times New Roman" w:eastAsia="Times New Roman" w:hAnsi="Times New Roman"/>
          <w:bCs/>
          <w:sz w:val="24"/>
          <w:szCs w:val="24"/>
          <w:lang w:eastAsia="hu-HU"/>
        </w:rPr>
        <w:t>polgármestert</w:t>
      </w:r>
      <w:r w:rsidR="00EC1C43">
        <w:rPr>
          <w:rFonts w:ascii="Times New Roman" w:eastAsia="Times New Roman" w:hAnsi="Times New Roman"/>
          <w:bCs/>
          <w:sz w:val="24"/>
          <w:szCs w:val="24"/>
          <w:lang w:eastAsia="hu-HU"/>
        </w:rPr>
        <w:t>, hogy a határozat melléklete szerinti tartalommal a</w:t>
      </w:r>
      <w:r w:rsidRPr="002A3699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Konzorciumi megállapodás II. számú kiegészítés</w:t>
      </w:r>
      <w:r w:rsidR="00EC1C4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ét aláírja. </w:t>
      </w:r>
    </w:p>
    <w:p w:rsidR="00EC1C43" w:rsidRDefault="00EC1C43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F14" w:rsidRPr="00EA0341" w:rsidRDefault="007E0F14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Felelős: </w:t>
      </w:r>
      <w:r w:rsidRPr="00EA0341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dr. Garay Rita </w:t>
      </w:r>
      <w:r w:rsidRPr="00EA0341">
        <w:rPr>
          <w:rFonts w:ascii="Times New Roman" w:hAnsi="Times New Roman"/>
          <w:sz w:val="24"/>
          <w:szCs w:val="24"/>
        </w:rPr>
        <w:t>polgármester</w:t>
      </w:r>
    </w:p>
    <w:p w:rsidR="007E0F14" w:rsidRPr="00EA0341" w:rsidRDefault="007E0F14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Határidő: </w:t>
      </w:r>
      <w:r w:rsidR="00EC1C43">
        <w:rPr>
          <w:rFonts w:ascii="Times New Roman" w:hAnsi="Times New Roman"/>
          <w:sz w:val="24"/>
          <w:szCs w:val="24"/>
        </w:rPr>
        <w:t xml:space="preserve">2014. </w:t>
      </w:r>
      <w:r w:rsidR="00B7351D">
        <w:rPr>
          <w:rFonts w:ascii="Times New Roman" w:hAnsi="Times New Roman"/>
          <w:sz w:val="24"/>
          <w:szCs w:val="24"/>
        </w:rPr>
        <w:t xml:space="preserve">szeptember 30. </w:t>
      </w:r>
    </w:p>
    <w:p w:rsidR="00EC1C43" w:rsidRDefault="00EC1C43" w:rsidP="00EC1C43">
      <w:pPr>
        <w:pStyle w:val="Default"/>
        <w:jc w:val="right"/>
        <w:rPr>
          <w:bCs/>
          <w:i/>
          <w:sz w:val="23"/>
          <w:szCs w:val="23"/>
        </w:rPr>
      </w:pPr>
      <w:r w:rsidRPr="00EC1C43">
        <w:rPr>
          <w:bCs/>
          <w:i/>
          <w:sz w:val="23"/>
          <w:szCs w:val="23"/>
        </w:rPr>
        <w:lastRenderedPageBreak/>
        <w:t>melléklet a ___/2014.(IX.10.) kt. határozathoz</w:t>
      </w:r>
    </w:p>
    <w:p w:rsidR="00EC1C43" w:rsidRDefault="00EC1C43" w:rsidP="00EC1C43">
      <w:pPr>
        <w:pStyle w:val="Default"/>
        <w:jc w:val="right"/>
        <w:rPr>
          <w:bCs/>
          <w:i/>
          <w:sz w:val="23"/>
          <w:szCs w:val="23"/>
        </w:rPr>
      </w:pPr>
    </w:p>
    <w:p w:rsidR="00EC1C43" w:rsidRDefault="00EC1C43" w:rsidP="00EC1C43">
      <w:pPr>
        <w:pStyle w:val="Default"/>
        <w:jc w:val="right"/>
        <w:rPr>
          <w:bCs/>
          <w:i/>
          <w:sz w:val="23"/>
          <w:szCs w:val="23"/>
        </w:rPr>
      </w:pPr>
    </w:p>
    <w:p w:rsidR="00EC1C43" w:rsidRPr="00EC1C43" w:rsidRDefault="00EC1C43" w:rsidP="00EC1C43">
      <w:pPr>
        <w:pStyle w:val="Default"/>
        <w:jc w:val="right"/>
        <w:rPr>
          <w:bCs/>
          <w:i/>
          <w:sz w:val="23"/>
          <w:szCs w:val="23"/>
        </w:rPr>
      </w:pPr>
    </w:p>
    <w:p w:rsidR="007C6255" w:rsidRDefault="00EC1C43" w:rsidP="007C6255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7C6255">
        <w:rPr>
          <w:b/>
          <w:bCs/>
          <w:sz w:val="23"/>
          <w:szCs w:val="23"/>
        </w:rPr>
        <w:t>„ MEGÁLLAPODÁS II. számú KIEGÉSZÍTÉSE</w:t>
      </w:r>
    </w:p>
    <w:p w:rsidR="007C6255" w:rsidRDefault="007C6255" w:rsidP="007C6255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KONZORCIUMI EGYÜTTMŰKÖDÉSRŐL</w:t>
      </w:r>
    </w:p>
    <w:p w:rsidR="007C6255" w:rsidRDefault="007C6255" w:rsidP="007C6255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Ezen megállapodás a jelen okirathoz csatolt aláíróíven szereplő </w:t>
      </w:r>
      <w:r>
        <w:rPr>
          <w:b/>
          <w:bCs/>
          <w:sz w:val="23"/>
          <w:szCs w:val="23"/>
        </w:rPr>
        <w:t xml:space="preserve">66 Önkormányzat </w:t>
      </w:r>
      <w:r>
        <w:rPr>
          <w:sz w:val="23"/>
          <w:szCs w:val="23"/>
        </w:rPr>
        <w:t>– a továbbiakban: Önkormányzatok –</w:t>
      </w:r>
    </w:p>
    <w:p w:rsidR="007C6255" w:rsidRDefault="007C6255" w:rsidP="007C6255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és</w:t>
      </w:r>
    </w:p>
    <w:p w:rsidR="007C6255" w:rsidRDefault="007C6255" w:rsidP="007C625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>
        <w:rPr>
          <w:b/>
          <w:bCs/>
          <w:sz w:val="23"/>
          <w:szCs w:val="23"/>
        </w:rPr>
        <w:t xml:space="preserve">„KÖZÉP-BÉKÉSI TÉRSÉG” Ivóvízminőség-javító Önkormányzati Társulás </w:t>
      </w:r>
      <w:r>
        <w:rPr>
          <w:sz w:val="23"/>
          <w:szCs w:val="23"/>
        </w:rPr>
        <w:t xml:space="preserve">(5600 Békéscsaba, Szent István tér 7.) – a továbbiakban: Társulás– között jön létre a következők szerint: </w:t>
      </w:r>
    </w:p>
    <w:p w:rsidR="007C6255" w:rsidRDefault="007C6255" w:rsidP="007C6255">
      <w:pPr>
        <w:pStyle w:val="Default"/>
        <w:spacing w:after="2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A felek jelen szerződés előzményének a 2012. május 4-én kötött „Konzorciumi együttműködési megállapodást” és annak 2014 januárjában keletkezett kiegészítését tekintik. A felek a hivatkozott megállapodásaikat fenntartva, jelen II. számú Kiegészítésben foglalják azon aktuális nyilatkozataikat, melyek jelen időpont szerint szükségesek a Projekt zökkenőmentes jogi és műszaki lebonyolításához. </w:t>
      </w:r>
    </w:p>
    <w:p w:rsidR="007C6255" w:rsidRDefault="007C6255" w:rsidP="007C6255">
      <w:pPr>
        <w:pStyle w:val="Default"/>
        <w:spacing w:after="2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A felek a megelőző Megállapodás Kiegészítésükben utaltak arra, hogy a hatályos Viziközmű törvényre tekintettel az Önkormányzatok szerzik meg a Projekt során megvalósuló beruházás tulajdonjogát. A Kiegészítésben nem került rögzítésre ennek módja, melyet a felek jelen szerződésben pótolnak. E szerint a felek rögzítik, hogy a Projekt keretében történő beruházás tulajdonjoga visszterhesen kerül az Önkormányzatokhoz, mégpedig a közöttük létrejött tulajdonjogi megállapodásban foglalt arányok szerint. Az átruházási érték vonatkozásában a Társulásnál a Projekt valamennyi beruházási költsége az irányadó, mely egy beruházás aktiválása során figyelembe vételre kerül. </w:t>
      </w:r>
    </w:p>
    <w:p w:rsidR="007C6255" w:rsidRDefault="007C6255" w:rsidP="007C6255">
      <w:pPr>
        <w:pStyle w:val="Default"/>
        <w:spacing w:after="2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Az önkormányzati felek azt is megerősítik, hogy miután a Projekt megvalósítási fázisba lépett, a Projekt menedzselésének, lebonyolításának felmerülő költségeire projekt lebonyolítási díjat fizetnek a Társulásnak számla a Társulási Tanács döntése szerinti határidővel. A 2015 évre esedékes díjról és teljesítéséről a felek 2015 évben döntenek. A Társulás tag önkormányzatai a lebonyolítási díjat közvetlenül fizetik meg, míg a Társuláson kívül más Társulásokba tömörült Önkormányzatok társulásaikon keresztül fizetik meg a díjat a konzorciumi megállapodás szerint. </w:t>
      </w:r>
    </w:p>
    <w:p w:rsidR="007C6255" w:rsidRDefault="007C6255" w:rsidP="007C6255">
      <w:pPr>
        <w:pStyle w:val="Default"/>
        <w:spacing w:after="2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A felek az itt nem szabályozott kérdésekben a korábbi megállapodásaikat változatlanul fenntartják. </w:t>
      </w:r>
    </w:p>
    <w:p w:rsidR="007C6255" w:rsidRDefault="007C6255" w:rsidP="007C625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A felek jelen Kiegészítést az adójogi elszámolások egyértelmű értelmezése érdekében tették. </w:t>
      </w:r>
    </w:p>
    <w:p w:rsidR="007C6255" w:rsidRDefault="007C6255" w:rsidP="007C6255">
      <w:pPr>
        <w:pStyle w:val="Default"/>
        <w:jc w:val="both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56"/>
        <w:gridCol w:w="4657"/>
      </w:tblGrid>
      <w:tr w:rsidR="007C6255" w:rsidRPr="007C6255" w:rsidTr="00D26E4B">
        <w:trPr>
          <w:trHeight w:val="103"/>
        </w:trPr>
        <w:tc>
          <w:tcPr>
            <w:tcW w:w="4656" w:type="dxa"/>
          </w:tcPr>
          <w:p w:rsidR="007C6255" w:rsidRPr="007C6255" w:rsidRDefault="007C6255" w:rsidP="007C6255">
            <w:pPr>
              <w:pStyle w:val="Default"/>
              <w:jc w:val="center"/>
              <w:rPr>
                <w:i/>
                <w:iCs/>
                <w:sz w:val="16"/>
                <w:szCs w:val="16"/>
              </w:rPr>
            </w:pPr>
            <w:r w:rsidRPr="007C6255">
              <w:rPr>
                <w:i/>
                <w:iCs/>
                <w:sz w:val="16"/>
                <w:szCs w:val="16"/>
              </w:rPr>
              <w:t>p.h.</w:t>
            </w:r>
          </w:p>
          <w:p w:rsidR="007C6255" w:rsidRPr="007C6255" w:rsidRDefault="007C6255" w:rsidP="00D26E4B">
            <w:pPr>
              <w:pStyle w:val="Default"/>
              <w:jc w:val="both"/>
              <w:rPr>
                <w:i/>
                <w:iCs/>
                <w:sz w:val="16"/>
                <w:szCs w:val="16"/>
              </w:rPr>
            </w:pPr>
          </w:p>
          <w:p w:rsidR="007C6255" w:rsidRPr="007C6255" w:rsidRDefault="007C6255" w:rsidP="00D26E4B">
            <w:pPr>
              <w:pStyle w:val="Default"/>
              <w:jc w:val="both"/>
              <w:rPr>
                <w:i/>
                <w:iCs/>
                <w:sz w:val="16"/>
                <w:szCs w:val="16"/>
              </w:rPr>
            </w:pPr>
          </w:p>
          <w:p w:rsidR="007C6255" w:rsidRPr="007C6255" w:rsidRDefault="007C6255" w:rsidP="00D26E4B">
            <w:pPr>
              <w:pStyle w:val="Default"/>
              <w:jc w:val="both"/>
              <w:rPr>
                <w:i/>
                <w:iCs/>
                <w:sz w:val="16"/>
                <w:szCs w:val="16"/>
              </w:rPr>
            </w:pPr>
          </w:p>
          <w:p w:rsidR="007C6255" w:rsidRPr="007C6255" w:rsidRDefault="007C6255" w:rsidP="00D26E4B">
            <w:pPr>
              <w:pStyle w:val="Default"/>
              <w:jc w:val="both"/>
              <w:rPr>
                <w:sz w:val="23"/>
                <w:szCs w:val="23"/>
              </w:rPr>
            </w:pPr>
            <w:r w:rsidRPr="007C6255">
              <w:rPr>
                <w:i/>
                <w:iCs/>
                <w:sz w:val="16"/>
                <w:szCs w:val="16"/>
              </w:rPr>
              <w:t xml:space="preserve"> </w:t>
            </w:r>
            <w:r w:rsidRPr="007C6255">
              <w:rPr>
                <w:bCs/>
                <w:sz w:val="23"/>
                <w:szCs w:val="23"/>
              </w:rPr>
              <w:t xml:space="preserve">„KÖZÉP-BÉKÉSI TÉRSÉG” </w:t>
            </w:r>
          </w:p>
        </w:tc>
        <w:tc>
          <w:tcPr>
            <w:tcW w:w="4656" w:type="dxa"/>
          </w:tcPr>
          <w:p w:rsidR="007C6255" w:rsidRPr="007C6255" w:rsidRDefault="007C6255" w:rsidP="00D26E4B">
            <w:pPr>
              <w:pStyle w:val="Default"/>
              <w:jc w:val="both"/>
              <w:rPr>
                <w:sz w:val="23"/>
                <w:szCs w:val="23"/>
              </w:rPr>
            </w:pPr>
            <w:r w:rsidRPr="007C6255">
              <w:rPr>
                <w:bCs/>
                <w:sz w:val="23"/>
                <w:szCs w:val="23"/>
              </w:rPr>
              <w:t xml:space="preserve">Önkormányzatok (külön íven) </w:t>
            </w:r>
          </w:p>
        </w:tc>
      </w:tr>
      <w:tr w:rsidR="007C6255" w:rsidRPr="007C6255" w:rsidTr="00D26E4B">
        <w:trPr>
          <w:trHeight w:val="103"/>
        </w:trPr>
        <w:tc>
          <w:tcPr>
            <w:tcW w:w="9313" w:type="dxa"/>
            <w:gridSpan w:val="2"/>
          </w:tcPr>
          <w:p w:rsidR="007C6255" w:rsidRPr="007C6255" w:rsidRDefault="007C6255" w:rsidP="00D26E4B">
            <w:pPr>
              <w:pStyle w:val="Default"/>
              <w:jc w:val="both"/>
              <w:rPr>
                <w:sz w:val="23"/>
                <w:szCs w:val="23"/>
              </w:rPr>
            </w:pPr>
            <w:r w:rsidRPr="007C6255">
              <w:rPr>
                <w:bCs/>
                <w:sz w:val="23"/>
                <w:szCs w:val="23"/>
              </w:rPr>
              <w:t xml:space="preserve">Ivóvízminőség-javító Önkormányzati Társulás </w:t>
            </w:r>
          </w:p>
        </w:tc>
      </w:tr>
      <w:tr w:rsidR="007C6255" w:rsidRPr="007C6255" w:rsidTr="00D26E4B">
        <w:trPr>
          <w:trHeight w:val="114"/>
        </w:trPr>
        <w:tc>
          <w:tcPr>
            <w:tcW w:w="9313" w:type="dxa"/>
            <w:gridSpan w:val="2"/>
          </w:tcPr>
          <w:p w:rsidR="007C6255" w:rsidRPr="007C6255" w:rsidRDefault="007C6255" w:rsidP="00D26E4B">
            <w:pPr>
              <w:pStyle w:val="Default"/>
              <w:jc w:val="both"/>
              <w:rPr>
                <w:rFonts w:ascii="Book Antiqua" w:hAnsi="Book Antiqua" w:cs="Book Antiqua"/>
                <w:sz w:val="23"/>
                <w:szCs w:val="23"/>
              </w:rPr>
            </w:pPr>
            <w:r w:rsidRPr="007C6255">
              <w:rPr>
                <w:rFonts w:ascii="Book Antiqua" w:hAnsi="Book Antiqua" w:cs="Book Antiqua"/>
                <w:bCs/>
                <w:sz w:val="23"/>
                <w:szCs w:val="23"/>
              </w:rPr>
              <w:t xml:space="preserve">képviseli: Vantara Gyula elnök, </w:t>
            </w:r>
          </w:p>
        </w:tc>
      </w:tr>
      <w:tr w:rsidR="007C6255" w:rsidRPr="007C6255" w:rsidTr="00D26E4B">
        <w:trPr>
          <w:trHeight w:val="103"/>
        </w:trPr>
        <w:tc>
          <w:tcPr>
            <w:tcW w:w="9313" w:type="dxa"/>
            <w:gridSpan w:val="2"/>
          </w:tcPr>
          <w:p w:rsidR="007C6255" w:rsidRPr="007C6255" w:rsidRDefault="007C6255" w:rsidP="00D26E4B">
            <w:pPr>
              <w:pStyle w:val="Default"/>
              <w:jc w:val="both"/>
              <w:rPr>
                <w:sz w:val="23"/>
                <w:szCs w:val="23"/>
              </w:rPr>
            </w:pPr>
            <w:r w:rsidRPr="007C6255">
              <w:rPr>
                <w:bCs/>
                <w:sz w:val="23"/>
                <w:szCs w:val="23"/>
              </w:rPr>
              <w:t xml:space="preserve">mint a Projekt lebonyolítás kedvezményezettje és </w:t>
            </w:r>
          </w:p>
        </w:tc>
      </w:tr>
      <w:tr w:rsidR="007C6255" w:rsidRPr="007C6255" w:rsidTr="00D26E4B">
        <w:trPr>
          <w:trHeight w:val="103"/>
        </w:trPr>
        <w:tc>
          <w:tcPr>
            <w:tcW w:w="9313" w:type="dxa"/>
            <w:gridSpan w:val="2"/>
          </w:tcPr>
          <w:p w:rsidR="007C6255" w:rsidRPr="007C6255" w:rsidRDefault="007C6255" w:rsidP="00D26E4B">
            <w:pPr>
              <w:pStyle w:val="Default"/>
              <w:jc w:val="both"/>
              <w:rPr>
                <w:sz w:val="23"/>
                <w:szCs w:val="23"/>
              </w:rPr>
            </w:pPr>
            <w:r w:rsidRPr="007C6255">
              <w:rPr>
                <w:bCs/>
                <w:sz w:val="23"/>
                <w:szCs w:val="23"/>
              </w:rPr>
              <w:t>általános jogkörű meghatalmazott és megbízott „</w:t>
            </w:r>
          </w:p>
        </w:tc>
      </w:tr>
    </w:tbl>
    <w:p w:rsidR="007C6255" w:rsidRDefault="007C6255" w:rsidP="007C6255">
      <w:pPr>
        <w:spacing w:after="0" w:line="240" w:lineRule="auto"/>
        <w:jc w:val="both"/>
      </w:pPr>
    </w:p>
    <w:p w:rsidR="007C6255" w:rsidRDefault="007C6255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F14" w:rsidRPr="00EA0341" w:rsidRDefault="007E0F14" w:rsidP="007E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>Tótkomlós, 2014.</w:t>
      </w:r>
      <w:r w:rsidR="00B7351D">
        <w:rPr>
          <w:rFonts w:ascii="Times New Roman" w:hAnsi="Times New Roman"/>
          <w:sz w:val="24"/>
          <w:szCs w:val="24"/>
        </w:rPr>
        <w:t xml:space="preserve"> szeptember 4. </w:t>
      </w:r>
      <w:r w:rsidRPr="00EA0341">
        <w:rPr>
          <w:rFonts w:ascii="Times New Roman" w:hAnsi="Times New Roman"/>
          <w:sz w:val="24"/>
          <w:szCs w:val="24"/>
        </w:rPr>
        <w:t xml:space="preserve"> </w:t>
      </w:r>
    </w:p>
    <w:p w:rsidR="007E0F14" w:rsidRPr="00EA0341" w:rsidRDefault="007E0F14" w:rsidP="007E0F14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7E0F14" w:rsidRPr="00EA0341" w:rsidRDefault="007E0F14" w:rsidP="007E0F14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 dr. Garay Rita</w:t>
      </w:r>
    </w:p>
    <w:p w:rsidR="007E0F14" w:rsidRPr="00EA0341" w:rsidRDefault="007E0F14" w:rsidP="007E0F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341">
        <w:rPr>
          <w:rFonts w:ascii="Times New Roman" w:hAnsi="Times New Roman"/>
          <w:sz w:val="24"/>
          <w:szCs w:val="24"/>
        </w:rPr>
        <w:t xml:space="preserve">                    </w:t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</w:r>
      <w:r w:rsidRPr="00EA0341">
        <w:rPr>
          <w:rFonts w:ascii="Times New Roman" w:hAnsi="Times New Roman"/>
          <w:sz w:val="24"/>
          <w:szCs w:val="24"/>
        </w:rPr>
        <w:tab/>
        <w:t xml:space="preserve">  polgármester              </w:t>
      </w:r>
    </w:p>
    <w:p w:rsidR="007E0F14" w:rsidRDefault="007E0F14" w:rsidP="007E0F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77C9" w:rsidRDefault="00C477C9" w:rsidP="007E0F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77C9" w:rsidRPr="00EA0341" w:rsidRDefault="00C477C9" w:rsidP="007E0F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F14" w:rsidRPr="00EA0341" w:rsidRDefault="007E0F14" w:rsidP="007E0F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F14" w:rsidRPr="00EA0341" w:rsidRDefault="007E0F14" w:rsidP="007E0F1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341">
        <w:rPr>
          <w:rFonts w:ascii="Times New Roman" w:hAnsi="Times New Roman"/>
          <w:sz w:val="20"/>
          <w:szCs w:val="20"/>
        </w:rPr>
        <w:t>Az előterjesztést készítette: Kárász Gáborné ügyintéző</w:t>
      </w:r>
    </w:p>
    <w:p w:rsidR="00EB55CF" w:rsidRDefault="007E0F14" w:rsidP="00B7351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341">
        <w:rPr>
          <w:rFonts w:ascii="Times New Roman" w:hAnsi="Times New Roman"/>
          <w:sz w:val="20"/>
          <w:szCs w:val="20"/>
        </w:rPr>
        <w:t xml:space="preserve">Az előterjesztést látta: Kvasznovszkyné Szilasi-Horváth Krisztina jegyző  </w:t>
      </w:r>
    </w:p>
    <w:sectPr w:rsidR="00EB55CF" w:rsidSect="00EC1C43">
      <w:footerReference w:type="default" r:id="rId7"/>
      <w:pgSz w:w="11906" w:h="16838" w:code="9"/>
      <w:pgMar w:top="1247" w:right="1418" w:bottom="284" w:left="1418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2D2" w:rsidRDefault="000A72D2" w:rsidP="00A66DD2">
      <w:pPr>
        <w:spacing w:after="0" w:line="240" w:lineRule="auto"/>
      </w:pPr>
      <w:r>
        <w:separator/>
      </w:r>
    </w:p>
  </w:endnote>
  <w:endnote w:type="continuationSeparator" w:id="1">
    <w:p w:rsidR="000A72D2" w:rsidRDefault="000A72D2" w:rsidP="00A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AF" w:rsidRDefault="00DC7EB5">
    <w:pPr>
      <w:pStyle w:val="llb"/>
    </w:pPr>
    <w:r>
      <w:rPr>
        <w:noProof/>
        <w:lang w:eastAsia="zh-TW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1025" type="#_x0000_t65" style="position:absolute;margin-left:517.5pt;margin-top:799.95pt;width:36.1pt;height:28.85pt;z-index:251658240;mso-position-horizontal-relative:page;mso-position-vertical-relative:page" o:allowincell="f" adj="14135" strokecolor="white" strokeweight=".25pt">
          <v:textbox style="mso-next-textbox:#_x0000_s1025">
            <w:txbxContent>
              <w:p w:rsidR="00BC43B1" w:rsidRPr="00BC43B1" w:rsidRDefault="00DC7EB5">
                <w:pPr>
                  <w:jc w:val="center"/>
                  <w:rPr>
                    <w:rFonts w:ascii="Century" w:hAnsi="Century"/>
                    <w:sz w:val="24"/>
                    <w:szCs w:val="24"/>
                  </w:rPr>
                </w:pP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begin"/>
                </w:r>
                <w:r w:rsidR="00130C43" w:rsidRPr="00BC43B1">
                  <w:rPr>
                    <w:rFonts w:ascii="Century" w:hAnsi="Century"/>
                    <w:sz w:val="24"/>
                    <w:szCs w:val="24"/>
                  </w:rPr>
                  <w:instrText xml:space="preserve"> PAGE    \* MERGEFORMAT </w:instrText>
                </w: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separate"/>
                </w:r>
                <w:r w:rsidR="0090791E">
                  <w:rPr>
                    <w:rFonts w:ascii="Century" w:hAnsi="Century"/>
                    <w:noProof/>
                    <w:sz w:val="24"/>
                    <w:szCs w:val="24"/>
                  </w:rPr>
                  <w:t>1</w:t>
                </w:r>
                <w:r w:rsidRPr="00BC43B1">
                  <w:rPr>
                    <w:rFonts w:ascii="Century" w:hAnsi="Century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2D2" w:rsidRDefault="000A72D2" w:rsidP="00A66DD2">
      <w:pPr>
        <w:spacing w:after="0" w:line="240" w:lineRule="auto"/>
      </w:pPr>
      <w:r>
        <w:separator/>
      </w:r>
    </w:p>
  </w:footnote>
  <w:footnote w:type="continuationSeparator" w:id="1">
    <w:p w:rsidR="000A72D2" w:rsidRDefault="000A72D2" w:rsidP="00A66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7982"/>
    <w:multiLevelType w:val="hybridMultilevel"/>
    <w:tmpl w:val="4E928FE6"/>
    <w:lvl w:ilvl="0" w:tplc="522A7DB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7" w:hanging="360"/>
      </w:pPr>
    </w:lvl>
    <w:lvl w:ilvl="2" w:tplc="040E001B" w:tentative="1">
      <w:start w:val="1"/>
      <w:numFmt w:val="lowerRoman"/>
      <w:lvlText w:val="%3."/>
      <w:lvlJc w:val="right"/>
      <w:pPr>
        <w:ind w:left="2197" w:hanging="180"/>
      </w:pPr>
    </w:lvl>
    <w:lvl w:ilvl="3" w:tplc="040E000F" w:tentative="1">
      <w:start w:val="1"/>
      <w:numFmt w:val="decimal"/>
      <w:lvlText w:val="%4."/>
      <w:lvlJc w:val="left"/>
      <w:pPr>
        <w:ind w:left="2917" w:hanging="360"/>
      </w:pPr>
    </w:lvl>
    <w:lvl w:ilvl="4" w:tplc="040E0019" w:tentative="1">
      <w:start w:val="1"/>
      <w:numFmt w:val="lowerLetter"/>
      <w:lvlText w:val="%5."/>
      <w:lvlJc w:val="left"/>
      <w:pPr>
        <w:ind w:left="3637" w:hanging="360"/>
      </w:pPr>
    </w:lvl>
    <w:lvl w:ilvl="5" w:tplc="040E001B" w:tentative="1">
      <w:start w:val="1"/>
      <w:numFmt w:val="lowerRoman"/>
      <w:lvlText w:val="%6."/>
      <w:lvlJc w:val="right"/>
      <w:pPr>
        <w:ind w:left="4357" w:hanging="180"/>
      </w:pPr>
    </w:lvl>
    <w:lvl w:ilvl="6" w:tplc="040E000F" w:tentative="1">
      <w:start w:val="1"/>
      <w:numFmt w:val="decimal"/>
      <w:lvlText w:val="%7."/>
      <w:lvlJc w:val="left"/>
      <w:pPr>
        <w:ind w:left="5077" w:hanging="360"/>
      </w:pPr>
    </w:lvl>
    <w:lvl w:ilvl="7" w:tplc="040E0019" w:tentative="1">
      <w:start w:val="1"/>
      <w:numFmt w:val="lowerLetter"/>
      <w:lvlText w:val="%8."/>
      <w:lvlJc w:val="left"/>
      <w:pPr>
        <w:ind w:left="5797" w:hanging="360"/>
      </w:pPr>
    </w:lvl>
    <w:lvl w:ilvl="8" w:tplc="040E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B5044"/>
    <w:multiLevelType w:val="hybridMultilevel"/>
    <w:tmpl w:val="4E928FE6"/>
    <w:lvl w:ilvl="0" w:tplc="522A7DB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7" w:hanging="360"/>
      </w:pPr>
    </w:lvl>
    <w:lvl w:ilvl="2" w:tplc="040E001B" w:tentative="1">
      <w:start w:val="1"/>
      <w:numFmt w:val="lowerRoman"/>
      <w:lvlText w:val="%3."/>
      <w:lvlJc w:val="right"/>
      <w:pPr>
        <w:ind w:left="2197" w:hanging="180"/>
      </w:pPr>
    </w:lvl>
    <w:lvl w:ilvl="3" w:tplc="040E000F" w:tentative="1">
      <w:start w:val="1"/>
      <w:numFmt w:val="decimal"/>
      <w:lvlText w:val="%4."/>
      <w:lvlJc w:val="left"/>
      <w:pPr>
        <w:ind w:left="2917" w:hanging="360"/>
      </w:pPr>
    </w:lvl>
    <w:lvl w:ilvl="4" w:tplc="040E0019" w:tentative="1">
      <w:start w:val="1"/>
      <w:numFmt w:val="lowerLetter"/>
      <w:lvlText w:val="%5."/>
      <w:lvlJc w:val="left"/>
      <w:pPr>
        <w:ind w:left="3637" w:hanging="360"/>
      </w:pPr>
    </w:lvl>
    <w:lvl w:ilvl="5" w:tplc="040E001B" w:tentative="1">
      <w:start w:val="1"/>
      <w:numFmt w:val="lowerRoman"/>
      <w:lvlText w:val="%6."/>
      <w:lvlJc w:val="right"/>
      <w:pPr>
        <w:ind w:left="4357" w:hanging="180"/>
      </w:pPr>
    </w:lvl>
    <w:lvl w:ilvl="6" w:tplc="040E000F" w:tentative="1">
      <w:start w:val="1"/>
      <w:numFmt w:val="decimal"/>
      <w:lvlText w:val="%7."/>
      <w:lvlJc w:val="left"/>
      <w:pPr>
        <w:ind w:left="5077" w:hanging="360"/>
      </w:pPr>
    </w:lvl>
    <w:lvl w:ilvl="7" w:tplc="040E0019" w:tentative="1">
      <w:start w:val="1"/>
      <w:numFmt w:val="lowerLetter"/>
      <w:lvlText w:val="%8."/>
      <w:lvlJc w:val="left"/>
      <w:pPr>
        <w:ind w:left="5797" w:hanging="360"/>
      </w:pPr>
    </w:lvl>
    <w:lvl w:ilvl="8" w:tplc="040E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7BBE7D0E"/>
    <w:multiLevelType w:val="hybridMultilevel"/>
    <w:tmpl w:val="05FA831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E0F14"/>
    <w:rsid w:val="000A72D2"/>
    <w:rsid w:val="00130C43"/>
    <w:rsid w:val="00360B18"/>
    <w:rsid w:val="00391463"/>
    <w:rsid w:val="00474F50"/>
    <w:rsid w:val="00635AB9"/>
    <w:rsid w:val="00641416"/>
    <w:rsid w:val="007C6255"/>
    <w:rsid w:val="007E0F14"/>
    <w:rsid w:val="007F29A6"/>
    <w:rsid w:val="00855AEC"/>
    <w:rsid w:val="008571AC"/>
    <w:rsid w:val="00875CA1"/>
    <w:rsid w:val="0090791E"/>
    <w:rsid w:val="0091156F"/>
    <w:rsid w:val="0092180C"/>
    <w:rsid w:val="00A66DD2"/>
    <w:rsid w:val="00B7351D"/>
    <w:rsid w:val="00C477C9"/>
    <w:rsid w:val="00C70652"/>
    <w:rsid w:val="00DC7EB5"/>
    <w:rsid w:val="00EB55CF"/>
    <w:rsid w:val="00EC1C43"/>
    <w:rsid w:val="00FF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E0F14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7E0F1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0F14"/>
    <w:rPr>
      <w:rFonts w:ascii="Calibri" w:eastAsia="Calibri" w:hAnsi="Calibri" w:cs="Times New Roman"/>
    </w:rPr>
  </w:style>
  <w:style w:type="paragraph" w:customStyle="1" w:styleId="Default">
    <w:name w:val="Default"/>
    <w:rsid w:val="00EB55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7C62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2014-09-04T09:32:00Z</cp:lastPrinted>
  <dcterms:created xsi:type="dcterms:W3CDTF">2014-09-05T12:54:00Z</dcterms:created>
  <dcterms:modified xsi:type="dcterms:W3CDTF">2014-09-05T12:54:00Z</dcterms:modified>
</cp:coreProperties>
</file>